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3F" w:rsidRDefault="00227F3F" w:rsidP="00227F3F">
      <w:pPr>
        <w:rPr>
          <w:szCs w:val="22"/>
        </w:rPr>
      </w:pPr>
    </w:p>
    <w:p w:rsidR="006B1568" w:rsidRPr="0089642A" w:rsidRDefault="006B1568" w:rsidP="006B1568">
      <w:pPr>
        <w:jc w:val="center"/>
        <w:rPr>
          <w:rFonts w:ascii="Verdana" w:hAnsi="Verdana"/>
          <w:b/>
        </w:rPr>
      </w:pPr>
      <w:r w:rsidRPr="0089642A">
        <w:rPr>
          <w:rFonts w:ascii="Verdana" w:hAnsi="Verdana"/>
          <w:b/>
        </w:rPr>
        <w:t>PROTECTION AND PERM</w:t>
      </w:r>
      <w:r w:rsidR="003242D9">
        <w:rPr>
          <w:rFonts w:ascii="Verdana" w:hAnsi="Verdana"/>
          <w:b/>
        </w:rPr>
        <w:t>ANENCY MEMORANDUM, 12-08</w:t>
      </w:r>
    </w:p>
    <w:p w:rsidR="006B1568" w:rsidRDefault="006B1568" w:rsidP="006B1568">
      <w:pPr>
        <w:rPr>
          <w:rFonts w:ascii="Verdana" w:hAnsi="Verdana"/>
          <w:szCs w:val="22"/>
        </w:rPr>
      </w:pPr>
    </w:p>
    <w:p w:rsidR="006B1568" w:rsidRDefault="006B1568" w:rsidP="006B1568">
      <w:pPr>
        <w:rPr>
          <w:rFonts w:ascii="Verdana" w:hAnsi="Verdana"/>
          <w:szCs w:val="22"/>
        </w:rPr>
      </w:pPr>
      <w:r w:rsidRPr="0089642A">
        <w:rPr>
          <w:rFonts w:ascii="Verdana" w:hAnsi="Verdana"/>
          <w:b/>
          <w:szCs w:val="22"/>
        </w:rPr>
        <w:t xml:space="preserve">TO: </w:t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szCs w:val="22"/>
        </w:rPr>
        <w:t>Service Region Administrators</w:t>
      </w: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Service Region Administrator Associates</w:t>
      </w: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Service Region Clinical Associates</w:t>
      </w: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Regional Program Specialists</w:t>
      </w: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Family Services Office Supervisors</w:t>
      </w:r>
    </w:p>
    <w:p w:rsidR="006B1568" w:rsidRDefault="006B1568" w:rsidP="006B1568">
      <w:pPr>
        <w:rPr>
          <w:rFonts w:ascii="Verdana" w:hAnsi="Verdana"/>
          <w:szCs w:val="22"/>
        </w:rPr>
      </w:pP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FROM:</w:t>
      </w:r>
      <w:r>
        <w:rPr>
          <w:rFonts w:ascii="Verdana" w:hAnsi="Verdana"/>
          <w:szCs w:val="22"/>
        </w:rPr>
        <w:tab/>
        <w:t>Michael Cheek, Director</w:t>
      </w: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Division of Protection and Permanency</w:t>
      </w:r>
    </w:p>
    <w:p w:rsidR="006B1568" w:rsidRDefault="006B1568" w:rsidP="006B1568">
      <w:pPr>
        <w:rPr>
          <w:rFonts w:ascii="Verdana" w:hAnsi="Verdana"/>
          <w:szCs w:val="22"/>
        </w:rPr>
      </w:pP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DATE:</w:t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szCs w:val="22"/>
        </w:rPr>
        <w:t xml:space="preserve"> April 23, 2012</w:t>
      </w:r>
    </w:p>
    <w:p w:rsidR="006B1568" w:rsidRDefault="006B1568" w:rsidP="006B1568">
      <w:pPr>
        <w:rPr>
          <w:rFonts w:ascii="Verdana" w:hAnsi="Verdana"/>
          <w:szCs w:val="22"/>
        </w:rPr>
      </w:pP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 xml:space="preserve">SUBJECT: </w:t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szCs w:val="22"/>
        </w:rPr>
        <w:t>Acceptance Criteria Clarification</w:t>
      </w:r>
    </w:p>
    <w:p w:rsidR="006B1568" w:rsidRDefault="006B1568" w:rsidP="006B1568">
      <w:pPr>
        <w:rPr>
          <w:rFonts w:ascii="Verdana" w:hAnsi="Verdana"/>
          <w:szCs w:val="22"/>
        </w:rPr>
      </w:pPr>
    </w:p>
    <w:p w:rsidR="001B6010" w:rsidRDefault="006B1568" w:rsidP="001D6A4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Please review</w:t>
      </w:r>
      <w:r w:rsidR="001B6010">
        <w:rPr>
          <w:rFonts w:ascii="Verdana" w:hAnsi="Verdana"/>
          <w:szCs w:val="22"/>
        </w:rPr>
        <w:t xml:space="preserve"> </w:t>
      </w:r>
      <w:hyperlink r:id="rId10" w:history="1">
        <w:r w:rsidR="001B6010" w:rsidRPr="00D92147">
          <w:rPr>
            <w:rStyle w:val="Hyperlink"/>
            <w:rFonts w:ascii="Verdana" w:hAnsi="Verdana"/>
            <w:szCs w:val="22"/>
          </w:rPr>
          <w:t>SOP 2.3 Acceptance Criteria</w:t>
        </w:r>
      </w:hyperlink>
      <w:r w:rsidR="001B6010">
        <w:rPr>
          <w:rFonts w:ascii="Verdana" w:hAnsi="Verdana"/>
          <w:szCs w:val="22"/>
        </w:rPr>
        <w:t xml:space="preserve"> for clarifications added to ensure </w:t>
      </w:r>
      <w:r>
        <w:rPr>
          <w:rFonts w:ascii="Verdana" w:hAnsi="Verdana"/>
          <w:szCs w:val="22"/>
        </w:rPr>
        <w:t>this section</w:t>
      </w:r>
      <w:r w:rsidR="001B6010">
        <w:rPr>
          <w:rFonts w:ascii="Verdana" w:hAnsi="Verdana"/>
          <w:szCs w:val="22"/>
        </w:rPr>
        <w:t xml:space="preserve"> aligns with regulation</w:t>
      </w:r>
      <w:r w:rsidR="00D92147">
        <w:rPr>
          <w:rFonts w:ascii="Verdana" w:hAnsi="Verdana"/>
          <w:szCs w:val="22"/>
        </w:rPr>
        <w:t xml:space="preserve"> </w:t>
      </w:r>
      <w:r w:rsidR="001B6010">
        <w:rPr>
          <w:rFonts w:ascii="Verdana" w:hAnsi="Verdana"/>
          <w:szCs w:val="22"/>
        </w:rPr>
        <w:t>(</w:t>
      </w:r>
      <w:hyperlink r:id="rId11" w:history="1">
        <w:r w:rsidR="001B6010" w:rsidRPr="00D92147">
          <w:rPr>
            <w:rStyle w:val="Hyperlink"/>
            <w:rFonts w:ascii="Verdana" w:hAnsi="Verdana"/>
            <w:szCs w:val="22"/>
          </w:rPr>
          <w:t>922 KAR 1:330 Child Protective Services</w:t>
        </w:r>
      </w:hyperlink>
      <w:r w:rsidR="001B6010">
        <w:rPr>
          <w:rFonts w:ascii="Verdana" w:hAnsi="Verdana"/>
          <w:szCs w:val="22"/>
        </w:rPr>
        <w:t>).  When scr</w:t>
      </w:r>
      <w:r w:rsidR="00A60C38">
        <w:rPr>
          <w:rFonts w:ascii="Verdana" w:hAnsi="Verdana"/>
          <w:szCs w:val="22"/>
        </w:rPr>
        <w:t>eening reports at intake, please ensure</w:t>
      </w:r>
      <w:r w:rsidR="001B6010">
        <w:rPr>
          <w:rFonts w:ascii="Verdana" w:hAnsi="Verdana"/>
          <w:szCs w:val="22"/>
        </w:rPr>
        <w:t xml:space="preserve"> </w:t>
      </w:r>
      <w:r w:rsidR="00A60C38">
        <w:rPr>
          <w:rFonts w:ascii="Verdana" w:hAnsi="Verdana"/>
          <w:szCs w:val="22"/>
        </w:rPr>
        <w:t xml:space="preserve">that </w:t>
      </w:r>
      <w:r w:rsidR="001B6010">
        <w:rPr>
          <w:rFonts w:ascii="Verdana" w:hAnsi="Verdana"/>
          <w:szCs w:val="22"/>
        </w:rPr>
        <w:t>the</w:t>
      </w:r>
      <w:r w:rsidR="00A60C38">
        <w:rPr>
          <w:rFonts w:ascii="Verdana" w:hAnsi="Verdana"/>
          <w:szCs w:val="22"/>
        </w:rPr>
        <w:t xml:space="preserve"> applicable acceptance criteria is included.  This will enable staff</w:t>
      </w:r>
      <w:r w:rsidR="001B6010">
        <w:rPr>
          <w:rFonts w:ascii="Verdana" w:hAnsi="Verdana"/>
          <w:szCs w:val="22"/>
        </w:rPr>
        <w:t xml:space="preserve"> to show the logic </w:t>
      </w:r>
      <w:r w:rsidR="00A60C38">
        <w:rPr>
          <w:rFonts w:ascii="Verdana" w:hAnsi="Verdana"/>
          <w:szCs w:val="22"/>
        </w:rPr>
        <w:t>t</w:t>
      </w:r>
      <w:r w:rsidR="00D92147">
        <w:rPr>
          <w:rFonts w:ascii="Verdana" w:hAnsi="Verdana"/>
          <w:szCs w:val="22"/>
        </w:rPr>
        <w:t>hat</w:t>
      </w:r>
      <w:r w:rsidR="001B6010">
        <w:rPr>
          <w:rFonts w:ascii="Verdana" w:hAnsi="Verdana"/>
          <w:szCs w:val="22"/>
        </w:rPr>
        <w:t xml:space="preserve"> was </w:t>
      </w:r>
      <w:r w:rsidR="00D92147">
        <w:rPr>
          <w:rFonts w:ascii="Verdana" w:hAnsi="Verdana"/>
          <w:szCs w:val="22"/>
        </w:rPr>
        <w:t>applied during</w:t>
      </w:r>
      <w:r w:rsidR="001B6010">
        <w:rPr>
          <w:rFonts w:ascii="Verdana" w:hAnsi="Verdana"/>
          <w:szCs w:val="22"/>
        </w:rPr>
        <w:t xml:space="preserve"> decision making</w:t>
      </w:r>
      <w:r w:rsidR="00A60C38">
        <w:rPr>
          <w:rFonts w:ascii="Verdana" w:hAnsi="Verdana"/>
          <w:szCs w:val="22"/>
        </w:rPr>
        <w:t xml:space="preserve"> regarding</w:t>
      </w:r>
      <w:r w:rsidR="001B6010">
        <w:rPr>
          <w:rFonts w:ascii="Verdana" w:hAnsi="Verdana"/>
          <w:szCs w:val="22"/>
        </w:rPr>
        <w:t xml:space="preserve"> whether to accept</w:t>
      </w:r>
      <w:r w:rsidR="00A60C38">
        <w:rPr>
          <w:rFonts w:ascii="Verdana" w:hAnsi="Verdana"/>
          <w:szCs w:val="22"/>
        </w:rPr>
        <w:t xml:space="preserve"> a report of abuse or neglect</w:t>
      </w:r>
      <w:r w:rsidR="001B6010">
        <w:rPr>
          <w:rFonts w:ascii="Verdana" w:hAnsi="Verdana"/>
          <w:szCs w:val="22"/>
        </w:rPr>
        <w:t xml:space="preserve">.  </w:t>
      </w:r>
    </w:p>
    <w:p w:rsidR="001B6010" w:rsidRDefault="001B6010" w:rsidP="001D6A40">
      <w:pPr>
        <w:rPr>
          <w:rFonts w:ascii="Verdana" w:hAnsi="Verdana"/>
          <w:szCs w:val="22"/>
        </w:rPr>
      </w:pPr>
    </w:p>
    <w:p w:rsidR="001B6010" w:rsidRPr="001B6010" w:rsidRDefault="00D92147" w:rsidP="001D6A4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</w:t>
      </w:r>
      <w:r w:rsidR="00A60C38">
        <w:rPr>
          <w:rFonts w:ascii="Verdana" w:hAnsi="Verdana"/>
          <w:szCs w:val="22"/>
        </w:rPr>
        <w:t>you have a</w:t>
      </w:r>
      <w:r w:rsidR="001B6010">
        <w:rPr>
          <w:rFonts w:ascii="Verdana" w:hAnsi="Verdana"/>
          <w:szCs w:val="22"/>
        </w:rPr>
        <w:t>ny quest</w:t>
      </w:r>
      <w:r w:rsidR="00A60C38">
        <w:rPr>
          <w:rFonts w:ascii="Verdana" w:hAnsi="Verdana"/>
          <w:szCs w:val="22"/>
        </w:rPr>
        <w:t xml:space="preserve">ions or concerns regarding this memorandum, please contact, via e-mail </w:t>
      </w:r>
      <w:hyperlink r:id="rId12" w:history="1">
        <w:r w:rsidR="00A60C38" w:rsidRPr="00160F1E">
          <w:rPr>
            <w:rStyle w:val="Hyperlink"/>
            <w:rFonts w:ascii="Verdana" w:hAnsi="Verdana"/>
            <w:szCs w:val="22"/>
          </w:rPr>
          <w:t>tina.webb@ky.gov</w:t>
        </w:r>
      </w:hyperlink>
      <w:r w:rsidR="00A60C38">
        <w:rPr>
          <w:rFonts w:ascii="Verdana" w:hAnsi="Verdana"/>
          <w:szCs w:val="22"/>
        </w:rPr>
        <w:t xml:space="preserve"> or by telephone at (502) 564-6852 ext. 3606</w:t>
      </w:r>
      <w:r w:rsidR="001B6010">
        <w:rPr>
          <w:rFonts w:ascii="Verdana" w:hAnsi="Verdana"/>
          <w:szCs w:val="22"/>
        </w:rPr>
        <w:t>.</w:t>
      </w:r>
    </w:p>
    <w:sectPr w:rsidR="001B6010" w:rsidRPr="001B6010" w:rsidSect="00D544E0">
      <w:headerReference w:type="default" r:id="rId13"/>
      <w:headerReference w:type="first" r:id="rId14"/>
      <w:footerReference w:type="first" r:id="rId15"/>
      <w:pgSz w:w="12240" w:h="15840" w:code="1"/>
      <w:pgMar w:top="288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30A" w:rsidRDefault="00AF730A">
      <w:r>
        <w:separator/>
      </w:r>
    </w:p>
  </w:endnote>
  <w:endnote w:type="continuationSeparator" w:id="0">
    <w:p w:rsidR="00AF730A" w:rsidRDefault="00AF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8B" w:rsidRDefault="000B5C7D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8pt;margin-top:-14.65pt;width:167.5pt;height:46.4pt;z-index:251656704" stroked="f">
          <v:textbox style="mso-next-textbox:#_x0000_s2049">
            <w:txbxContent>
              <w:p w:rsidR="0052108B" w:rsidRDefault="00FA4B21" w:rsidP="0052108B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4210" cy="486410"/>
                      <wp:effectExtent l="19050" t="0" r="8890" b="0"/>
                      <wp:docPr id="3" name="Picture 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4210" cy="486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30A" w:rsidRDefault="00AF730A">
      <w:r>
        <w:separator/>
      </w:r>
    </w:p>
  </w:footnote>
  <w:footnote w:type="continuationSeparator" w:id="0">
    <w:p w:rsidR="00AF730A" w:rsidRDefault="00AF7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98D" w:rsidRDefault="00D5798D">
    <w:pPr>
      <w:pStyle w:val="Header"/>
    </w:pPr>
    <w:r>
      <w:t>March 19, 2012</w:t>
    </w:r>
  </w:p>
  <w:p w:rsidR="00D5798D" w:rsidRDefault="001D6A40">
    <w:pPr>
      <w:pStyle w:val="Header"/>
    </w:pPr>
    <w:r>
      <w:t>KY Spirit Health Plan, Inc.</w:t>
    </w:r>
  </w:p>
  <w:p w:rsidR="00D5798D" w:rsidRDefault="00D5798D">
    <w:pPr>
      <w:pStyle w:val="Header"/>
    </w:pPr>
    <w:r>
      <w:t>Page 2</w:t>
    </w:r>
  </w:p>
  <w:p w:rsidR="00D5798D" w:rsidRDefault="00D579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52" w:rsidRDefault="000B5C7D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4pt;margin-top:5.7pt;width:85.1pt;height:77.7pt;z-index:251657728" stroked="f">
          <v:textbox style="mso-next-textbox:#_x0000_s2050">
            <w:txbxContent>
              <w:p w:rsidR="00797852" w:rsidRDefault="00FA4B21" w:rsidP="00797852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6620" cy="896620"/>
                      <wp:effectExtent l="19050" t="0" r="0" b="0"/>
                      <wp:docPr id="1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6620" cy="896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6620" cy="873125"/>
                      <wp:effectExtent l="19050" t="0" r="0" b="0"/>
                      <wp:docPr id="2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6620" cy="873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:rsidR="00797852" w:rsidRDefault="00797852" w:rsidP="00797852">
    <w:pPr>
      <w:spacing w:line="220" w:lineRule="atLeast"/>
      <w:rPr>
        <w:sz w:val="20"/>
      </w:rPr>
    </w:pPr>
  </w:p>
  <w:p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140" w:lineRule="atLeast"/>
      <w:rPr>
        <w:sz w:val="20"/>
      </w:rPr>
    </w:pPr>
  </w:p>
  <w:p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797852" w:rsidRDefault="000B5C7D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2051" type="#_x0000_t202" style="position:absolute;margin-left:210pt;margin-top:7.05pt;width:138pt;height:73.8pt;z-index:251658752" stroked="f">
          <v:textbox style="mso-next-textbox:#_x0000_s2051">
            <w:txbxContent>
              <w:p w:rsidR="00797852" w:rsidRDefault="00A73643" w:rsidP="00797852">
                <w:pPr>
                  <w:pStyle w:val="Address"/>
                </w:pPr>
                <w:r>
                  <w:t>275 East</w:t>
                </w:r>
                <w:r w:rsidR="00FD5779">
                  <w:t xml:space="preserve"> </w:t>
                </w:r>
                <w:r>
                  <w:t>Main Street, 5W-A</w:t>
                </w:r>
              </w:p>
              <w:p w:rsidR="00797852" w:rsidRDefault="00A73643" w:rsidP="00797852">
                <w:pPr>
                  <w:pStyle w:val="Address"/>
                </w:pPr>
                <w:r>
                  <w:t>Frankfort, KY  406</w:t>
                </w:r>
                <w:r w:rsidR="00D62EDF">
                  <w:t>2</w:t>
                </w:r>
                <w:r>
                  <w:t>1</w:t>
                </w:r>
              </w:p>
              <w:p w:rsidR="00797852" w:rsidRDefault="00A73643" w:rsidP="00797852">
                <w:pPr>
                  <w:pStyle w:val="Address"/>
                </w:pPr>
                <w:r>
                  <w:t>502-564-7042</w:t>
                </w:r>
              </w:p>
              <w:p w:rsidR="00797852" w:rsidRDefault="00A73643" w:rsidP="00797852">
                <w:pPr>
                  <w:pStyle w:val="Address"/>
                </w:pPr>
                <w:r>
                  <w:t>502-564-7091</w:t>
                </w:r>
              </w:p>
              <w:p w:rsidR="00797852" w:rsidRDefault="00A73643" w:rsidP="00797852">
                <w:pPr>
                  <w:pStyle w:val="Address"/>
                </w:pPr>
                <w:r>
                  <w:t>www.chfs.ky.gov</w:t>
                </w:r>
              </w:p>
            </w:txbxContent>
          </v:textbox>
        </v:shape>
      </w:pict>
    </w:r>
  </w:p>
  <w:p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</w:r>
    <w:r w:rsidR="00DE77E4">
      <w:t xml:space="preserve">              </w:t>
    </w:r>
    <w:r w:rsidR="0069732D">
      <w:t xml:space="preserve">       Audrey </w:t>
    </w:r>
    <w:proofErr w:type="spellStart"/>
    <w:r w:rsidR="0069732D">
      <w:t>Tayse</w:t>
    </w:r>
    <w:proofErr w:type="spellEnd"/>
    <w:r w:rsidR="0069732D">
      <w:t xml:space="preserve"> Haynes</w:t>
    </w:r>
  </w:p>
  <w:p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:rsidR="00797852" w:rsidRDefault="00797852" w:rsidP="00797852">
    <w:pPr>
      <w:pStyle w:val="GovSecretaryDeputySecname"/>
    </w:pPr>
  </w:p>
  <w:p w:rsidR="00797852" w:rsidRDefault="00797852" w:rsidP="00797852">
    <w:pPr>
      <w:pStyle w:val="GovSecretaryDeputySectilte"/>
    </w:pPr>
    <w:r>
      <w:tab/>
    </w:r>
  </w:p>
  <w:p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08B"/>
    <w:rsid w:val="000338B5"/>
    <w:rsid w:val="00072FBF"/>
    <w:rsid w:val="000B5C7D"/>
    <w:rsid w:val="000C65CA"/>
    <w:rsid w:val="000E3849"/>
    <w:rsid w:val="000E6D79"/>
    <w:rsid w:val="0017490F"/>
    <w:rsid w:val="00191703"/>
    <w:rsid w:val="001934E5"/>
    <w:rsid w:val="001B6010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C690C"/>
    <w:rsid w:val="002D29D3"/>
    <w:rsid w:val="002D5CBA"/>
    <w:rsid w:val="002E26B7"/>
    <w:rsid w:val="002E617B"/>
    <w:rsid w:val="003134FB"/>
    <w:rsid w:val="00314852"/>
    <w:rsid w:val="00322E22"/>
    <w:rsid w:val="003242D9"/>
    <w:rsid w:val="003758DD"/>
    <w:rsid w:val="00387552"/>
    <w:rsid w:val="003C0AEC"/>
    <w:rsid w:val="003C10B5"/>
    <w:rsid w:val="003C5712"/>
    <w:rsid w:val="003D1987"/>
    <w:rsid w:val="003D5657"/>
    <w:rsid w:val="003F166A"/>
    <w:rsid w:val="00427A0E"/>
    <w:rsid w:val="00436673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85967"/>
    <w:rsid w:val="005922E1"/>
    <w:rsid w:val="005A073E"/>
    <w:rsid w:val="005B2FBA"/>
    <w:rsid w:val="005F1332"/>
    <w:rsid w:val="00601ECA"/>
    <w:rsid w:val="00626F38"/>
    <w:rsid w:val="00633FA6"/>
    <w:rsid w:val="0063467E"/>
    <w:rsid w:val="0066589B"/>
    <w:rsid w:val="00684783"/>
    <w:rsid w:val="0069732D"/>
    <w:rsid w:val="006A7CD8"/>
    <w:rsid w:val="006B1568"/>
    <w:rsid w:val="006B2951"/>
    <w:rsid w:val="006B3577"/>
    <w:rsid w:val="006C43DA"/>
    <w:rsid w:val="006C76F7"/>
    <w:rsid w:val="006E13C9"/>
    <w:rsid w:val="007171EB"/>
    <w:rsid w:val="00792735"/>
    <w:rsid w:val="00797852"/>
    <w:rsid w:val="007A0FC9"/>
    <w:rsid w:val="007B16CD"/>
    <w:rsid w:val="007D217B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923E87"/>
    <w:rsid w:val="00924D99"/>
    <w:rsid w:val="009651EB"/>
    <w:rsid w:val="00992582"/>
    <w:rsid w:val="009A3BB8"/>
    <w:rsid w:val="009B40EE"/>
    <w:rsid w:val="009E026F"/>
    <w:rsid w:val="009E638F"/>
    <w:rsid w:val="00A07E8E"/>
    <w:rsid w:val="00A15CB9"/>
    <w:rsid w:val="00A269C2"/>
    <w:rsid w:val="00A4613D"/>
    <w:rsid w:val="00A60C38"/>
    <w:rsid w:val="00A73643"/>
    <w:rsid w:val="00AC036F"/>
    <w:rsid w:val="00AE21C3"/>
    <w:rsid w:val="00AF730A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F1D9F"/>
    <w:rsid w:val="00BF3A23"/>
    <w:rsid w:val="00C10849"/>
    <w:rsid w:val="00C1319F"/>
    <w:rsid w:val="00C61146"/>
    <w:rsid w:val="00C64E29"/>
    <w:rsid w:val="00C66601"/>
    <w:rsid w:val="00C81A66"/>
    <w:rsid w:val="00C84488"/>
    <w:rsid w:val="00C847BD"/>
    <w:rsid w:val="00CC1C59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2147"/>
    <w:rsid w:val="00D9414D"/>
    <w:rsid w:val="00D95B48"/>
    <w:rsid w:val="00D97958"/>
    <w:rsid w:val="00DB0D30"/>
    <w:rsid w:val="00DB2256"/>
    <w:rsid w:val="00DD0743"/>
    <w:rsid w:val="00DE77E4"/>
    <w:rsid w:val="00DF3E1E"/>
    <w:rsid w:val="00DF68FF"/>
    <w:rsid w:val="00E20432"/>
    <w:rsid w:val="00E367CE"/>
    <w:rsid w:val="00E407CB"/>
    <w:rsid w:val="00E50F01"/>
    <w:rsid w:val="00E5548F"/>
    <w:rsid w:val="00E67BEF"/>
    <w:rsid w:val="00E929A5"/>
    <w:rsid w:val="00E93EA8"/>
    <w:rsid w:val="00EB0FEF"/>
    <w:rsid w:val="00EE34D6"/>
    <w:rsid w:val="00F0079B"/>
    <w:rsid w:val="00F035C1"/>
    <w:rsid w:val="00F24449"/>
    <w:rsid w:val="00F27813"/>
    <w:rsid w:val="00F30990"/>
    <w:rsid w:val="00F30C9C"/>
    <w:rsid w:val="00F36945"/>
    <w:rsid w:val="00F70416"/>
    <w:rsid w:val="00FA4B21"/>
    <w:rsid w:val="00FD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ina.webb@ky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rc.ky.gov/kar/922/001/330.ht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manuals.sp.chfs.ky.gov/chapter2/02/Pages/23AcceptanceCriteria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2012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74546-D767-4735-A019-F11C13D67CD6}"/>
</file>

<file path=customXml/itemProps2.xml><?xml version="1.0" encoding="utf-8"?>
<ds:datastoreItem xmlns:ds="http://schemas.openxmlformats.org/officeDocument/2006/customXml" ds:itemID="{52025BC2-6F47-45F6-8592-722F834ED472}"/>
</file>

<file path=customXml/itemProps3.xml><?xml version="1.0" encoding="utf-8"?>
<ds:datastoreItem xmlns:ds="http://schemas.openxmlformats.org/officeDocument/2006/customXml" ds:itemID="{C5BF1994-90DB-4867-8383-4E4D180F5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12-08 Acceptance Criteria Clarification</dc:title>
  <dc:creator>Beth.Holbrook</dc:creator>
  <cp:lastModifiedBy>sarah.cooper</cp:lastModifiedBy>
  <cp:revision>2</cp:revision>
  <cp:lastPrinted>2012-03-16T19:25:00Z</cp:lastPrinted>
  <dcterms:created xsi:type="dcterms:W3CDTF">2012-04-25T13:57:00Z</dcterms:created>
  <dcterms:modified xsi:type="dcterms:W3CDTF">2012-04-25T13:57:00Z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28600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2012</vt:lpwstr>
  </property>
</Properties>
</file>